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CB70" w14:textId="77777777" w:rsidR="00BC70D3" w:rsidRPr="00BC70D3" w:rsidRDefault="00BC70D3">
      <w:pPr>
        <w:rPr>
          <w:b/>
          <w:sz w:val="40"/>
          <w:szCs w:val="40"/>
          <w:u w:val="single"/>
        </w:rPr>
      </w:pPr>
      <w:r w:rsidRPr="00BC70D3">
        <w:rPr>
          <w:b/>
          <w:sz w:val="40"/>
          <w:szCs w:val="40"/>
          <w:u w:val="single"/>
        </w:rPr>
        <w:t>EV CHARGING GUIDE</w:t>
      </w:r>
    </w:p>
    <w:p w14:paraId="0F176235" w14:textId="33180E35" w:rsidR="0004130F" w:rsidRDefault="00FF4F88">
      <w:r w:rsidRPr="00FF4F88">
        <w:rPr>
          <w:b/>
          <w:u w:val="single"/>
        </w:rPr>
        <w:t>IMPORTANT</w:t>
      </w:r>
      <w:r>
        <w:t xml:space="preserve"> - </w:t>
      </w:r>
      <w:r w:rsidR="0004130F">
        <w:t>This vehicle is intended for ‘back to base’ charging i.e. to be driven within its single charged range and returned to its base location to recharge overnight.</w:t>
      </w:r>
      <w:r>
        <w:t xml:space="preserve"> Please make an assessment of you range needs and the available range, taking into account that the vehicle may travel approximately 25% less than the shown range due to driving conditions &amp; ambient temperature etc.</w:t>
      </w:r>
    </w:p>
    <w:p w14:paraId="3ADEF2D1" w14:textId="5946D543" w:rsidR="0004130F" w:rsidRDefault="0004130F">
      <w:r>
        <w:t>Depending on the vehicles base location there are two types of charger available and the charging sequence for each is set out as follows.</w:t>
      </w:r>
    </w:p>
    <w:p w14:paraId="161606A2" w14:textId="77777777" w:rsidR="0004130F" w:rsidRPr="00FF4F88" w:rsidRDefault="0004130F">
      <w:pPr>
        <w:rPr>
          <w:b/>
          <w:sz w:val="28"/>
          <w:szCs w:val="28"/>
        </w:rPr>
      </w:pPr>
      <w:r w:rsidRPr="00FF4F88">
        <w:rPr>
          <w:b/>
          <w:sz w:val="28"/>
          <w:szCs w:val="28"/>
        </w:rPr>
        <w:t xml:space="preserve">Swarco / CPS charge point </w:t>
      </w:r>
    </w:p>
    <w:p w14:paraId="66092BFF" w14:textId="6F6277B5" w:rsidR="0004130F" w:rsidRDefault="0004130F">
      <w:r>
        <w:rPr>
          <w:noProof/>
          <w:lang w:eastAsia="en-GB"/>
        </w:rPr>
        <w:drawing>
          <wp:inline distT="0" distB="0" distL="0" distR="0" wp14:anchorId="1801CF0F" wp14:editId="16C26B87">
            <wp:extent cx="868680" cy="1544318"/>
            <wp:effectExtent l="0" t="0" r="7620" b="0"/>
            <wp:docPr id="1" name="Picture 1" descr="Evolt Charging Germany, SAVE 33% - jfmb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olt Charging Germany, SAVE 33% - jfmb.e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46" cy="1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E9C9DB" w14:textId="77777777" w:rsidR="0004130F" w:rsidRDefault="0004130F" w:rsidP="0004130F">
      <w:r>
        <w:t xml:space="preserve"> VEHICLE CHARGING PROCEDURE</w:t>
      </w:r>
    </w:p>
    <w:p w14:paraId="0BF17F79" w14:textId="77777777" w:rsidR="0004130F" w:rsidRDefault="0004130F" w:rsidP="0004130F">
      <w:r>
        <w:t>•             Plug the charging cable into the vehicle</w:t>
      </w:r>
    </w:p>
    <w:p w14:paraId="4AB3FF2D" w14:textId="77777777" w:rsidR="0004130F" w:rsidRDefault="0004130F" w:rsidP="0004130F">
      <w:r>
        <w:t>•             Present the charging access card to the charge post</w:t>
      </w:r>
    </w:p>
    <w:p w14:paraId="7651405B" w14:textId="77777777" w:rsidR="0004130F" w:rsidRDefault="0004130F" w:rsidP="0004130F">
      <w:r>
        <w:t xml:space="preserve">•             The post will authorise the card and ask you to select a charge socket </w:t>
      </w:r>
    </w:p>
    <w:p w14:paraId="261EC930" w14:textId="77777777" w:rsidR="0004130F" w:rsidRDefault="0004130F" w:rsidP="0004130F">
      <w:r>
        <w:t>•             Insert the charge cable into the selected socket</w:t>
      </w:r>
    </w:p>
    <w:p w14:paraId="06190019" w14:textId="77777777" w:rsidR="0004130F" w:rsidRDefault="0004130F" w:rsidP="0004130F">
      <w:r>
        <w:t>•             The post indicator light will turn from Green to Blue</w:t>
      </w:r>
    </w:p>
    <w:p w14:paraId="08256167" w14:textId="77777777" w:rsidR="0004130F" w:rsidRDefault="0004130F" w:rsidP="0004130F">
      <w:r>
        <w:t>•             Check that the vehicle is charging – the light at the car charging port will flash green and the information on the vehicle dashboard will show the time to full charge</w:t>
      </w:r>
    </w:p>
    <w:p w14:paraId="1D16673D" w14:textId="77777777" w:rsidR="0004130F" w:rsidRDefault="0004130F" w:rsidP="0004130F">
      <w:r>
        <w:t>•             Lock the vehicle</w:t>
      </w:r>
    </w:p>
    <w:p w14:paraId="7F835930" w14:textId="77777777" w:rsidR="0004130F" w:rsidRDefault="0004130F" w:rsidP="0004130F"/>
    <w:p w14:paraId="6D0171F5" w14:textId="77777777" w:rsidR="0004130F" w:rsidRDefault="0004130F" w:rsidP="0004130F">
      <w:r>
        <w:t>TO END CHARGING OR CHARGE COMPLETE</w:t>
      </w:r>
    </w:p>
    <w:p w14:paraId="6B7DB704" w14:textId="77777777" w:rsidR="0004130F" w:rsidRDefault="0004130F" w:rsidP="0004130F">
      <w:r>
        <w:t>•             Unlock the vehicle</w:t>
      </w:r>
    </w:p>
    <w:p w14:paraId="50E30DC3" w14:textId="77777777" w:rsidR="0004130F" w:rsidRDefault="0004130F" w:rsidP="0004130F">
      <w:r>
        <w:t>•             Present the charging access card to the charge post</w:t>
      </w:r>
    </w:p>
    <w:p w14:paraId="3193CEAD" w14:textId="77777777" w:rsidR="0004130F" w:rsidRDefault="0004130F" w:rsidP="0004130F">
      <w:r>
        <w:t>•             The charge post will unlock the cable after a few seconds</w:t>
      </w:r>
    </w:p>
    <w:p w14:paraId="0E6C9EB7" w14:textId="77777777" w:rsidR="0004130F" w:rsidRDefault="0004130F" w:rsidP="0004130F">
      <w:r>
        <w:t>•             Remove the cable from the post</w:t>
      </w:r>
    </w:p>
    <w:p w14:paraId="78117A1D" w14:textId="77777777" w:rsidR="0004130F" w:rsidRDefault="0004130F" w:rsidP="0004130F">
      <w:r>
        <w:t>•             Remove the cable from the vehicle &amp; store in the vehicle</w:t>
      </w:r>
    </w:p>
    <w:p w14:paraId="5186AE1C" w14:textId="77777777" w:rsidR="00654E24" w:rsidRDefault="0004130F" w:rsidP="0004130F">
      <w:r>
        <w:t>•             Close the vehicle charge port door</w:t>
      </w:r>
    </w:p>
    <w:p w14:paraId="36D24083" w14:textId="77777777" w:rsidR="0004130F" w:rsidRDefault="0004130F" w:rsidP="0004130F"/>
    <w:p w14:paraId="4D63526A" w14:textId="0D705418" w:rsidR="0004130F" w:rsidRPr="00FF4F88" w:rsidRDefault="0004130F" w:rsidP="0004130F">
      <w:pPr>
        <w:rPr>
          <w:b/>
          <w:sz w:val="28"/>
          <w:szCs w:val="28"/>
        </w:rPr>
      </w:pPr>
      <w:r w:rsidRPr="00FF4F88">
        <w:rPr>
          <w:b/>
          <w:sz w:val="28"/>
          <w:szCs w:val="28"/>
        </w:rPr>
        <w:t>Easee EV Charge point</w:t>
      </w:r>
    </w:p>
    <w:p w14:paraId="765D999A" w14:textId="77777777" w:rsidR="0004130F" w:rsidRDefault="0004130F" w:rsidP="0004130F">
      <w:r>
        <w:rPr>
          <w:noProof/>
          <w:lang w:eastAsia="en-GB"/>
        </w:rPr>
        <w:drawing>
          <wp:inline distT="0" distB="0" distL="0" distR="0" wp14:anchorId="485B602C" wp14:editId="74856560">
            <wp:extent cx="1099704" cy="1209675"/>
            <wp:effectExtent l="0" t="0" r="5715" b="0"/>
            <wp:docPr id="2" name="Picture 2" descr="https://www.smarthomecharge.co.uk/site/assets/files/2792/easee-one-hero-6-2.1000x1100.q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marthomecharge.co.uk/site/assets/files/2792/easee-one-hero-6-2.1000x1100.q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3" cy="122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94C3" w14:textId="77777777" w:rsidR="00FF4F88" w:rsidRDefault="00FF4F88" w:rsidP="00FF4F88">
      <w:r>
        <w:t>VEHICLE CHARGING PROCEDURE</w:t>
      </w:r>
    </w:p>
    <w:p w14:paraId="7F8A0BB9" w14:textId="77777777" w:rsidR="00FF4F88" w:rsidRDefault="00FF4F88" w:rsidP="00FF4F88">
      <w:pPr>
        <w:pStyle w:val="ListParagraph"/>
        <w:numPr>
          <w:ilvl w:val="0"/>
          <w:numId w:val="4"/>
        </w:numPr>
      </w:pPr>
      <w:r>
        <w:t>Plug the charging cable into the vehicle</w:t>
      </w:r>
    </w:p>
    <w:p w14:paraId="6DF0C764" w14:textId="77777777" w:rsidR="00FF4F88" w:rsidRDefault="00FF4F88" w:rsidP="00FF4F88">
      <w:pPr>
        <w:pStyle w:val="ListParagraph"/>
        <w:numPr>
          <w:ilvl w:val="0"/>
          <w:numId w:val="4"/>
        </w:numPr>
      </w:pPr>
      <w:r>
        <w:t>Insert the charge cable into the selected socket</w:t>
      </w:r>
    </w:p>
    <w:p w14:paraId="491E4C07" w14:textId="77777777" w:rsidR="00FF4F88" w:rsidRDefault="00FF4F88" w:rsidP="00FF4F88">
      <w:pPr>
        <w:pStyle w:val="ListParagraph"/>
        <w:numPr>
          <w:ilvl w:val="0"/>
          <w:numId w:val="4"/>
        </w:numPr>
      </w:pPr>
      <w:r>
        <w:t>The post indicator light will turn white to indicate a ready status</w:t>
      </w:r>
    </w:p>
    <w:p w14:paraId="2A577665" w14:textId="77777777" w:rsidR="00FF4F88" w:rsidRDefault="00FF4F88" w:rsidP="00FF4F88">
      <w:pPr>
        <w:pStyle w:val="ListParagraph"/>
        <w:numPr>
          <w:ilvl w:val="0"/>
          <w:numId w:val="4"/>
        </w:numPr>
      </w:pPr>
      <w:r>
        <w:t>Present the charge card/fob to the post at a point beneath the indicator light</w:t>
      </w:r>
    </w:p>
    <w:p w14:paraId="7865CFF6" w14:textId="77777777" w:rsidR="00FF4F88" w:rsidRDefault="00FF4F88" w:rsidP="00FF4F88">
      <w:pPr>
        <w:pStyle w:val="ListParagraph"/>
        <w:numPr>
          <w:ilvl w:val="0"/>
          <w:numId w:val="4"/>
        </w:numPr>
      </w:pPr>
      <w:r>
        <w:t>The light will flash green to indicate an authorised charge</w:t>
      </w:r>
    </w:p>
    <w:p w14:paraId="74E8174F" w14:textId="77777777" w:rsidR="00FF4F88" w:rsidRDefault="00FF4F88" w:rsidP="00FF4F88">
      <w:pPr>
        <w:pStyle w:val="ListParagraph"/>
        <w:numPr>
          <w:ilvl w:val="0"/>
          <w:numId w:val="4"/>
        </w:numPr>
      </w:pPr>
      <w:r>
        <w:t>Check that the vehicle is charging – the light at the car charging port will flash green and the information on the vehicle dashboard will show the time to full charge</w:t>
      </w:r>
    </w:p>
    <w:p w14:paraId="6FF7739C" w14:textId="185B52DE" w:rsidR="00FF4F88" w:rsidRDefault="00FF4F88" w:rsidP="00FF4F88">
      <w:pPr>
        <w:pStyle w:val="ListParagraph"/>
        <w:numPr>
          <w:ilvl w:val="0"/>
          <w:numId w:val="4"/>
        </w:numPr>
      </w:pPr>
      <w:r>
        <w:t>Lock the vehicle</w:t>
      </w:r>
    </w:p>
    <w:p w14:paraId="031B1A77" w14:textId="77777777" w:rsidR="00FF4F88" w:rsidRDefault="00FF4F88" w:rsidP="00FF4F88">
      <w:r>
        <w:t>TO END CHARGING OR CHARGE COMPLETE</w:t>
      </w:r>
    </w:p>
    <w:p w14:paraId="41D30532" w14:textId="77777777" w:rsidR="00FF4F88" w:rsidRDefault="00FF4F88" w:rsidP="00FF4F88">
      <w:pPr>
        <w:pStyle w:val="ListParagraph"/>
        <w:numPr>
          <w:ilvl w:val="0"/>
          <w:numId w:val="5"/>
        </w:numPr>
      </w:pPr>
      <w:r>
        <w:t>Unlock the vehicle</w:t>
      </w:r>
    </w:p>
    <w:p w14:paraId="577B3152" w14:textId="77777777" w:rsidR="00FF4F88" w:rsidRDefault="00FF4F88" w:rsidP="00FF4F88">
      <w:pPr>
        <w:pStyle w:val="ListParagraph"/>
        <w:numPr>
          <w:ilvl w:val="0"/>
          <w:numId w:val="6"/>
        </w:numPr>
      </w:pPr>
      <w:r>
        <w:t>Remove the charging cable from the car</w:t>
      </w:r>
    </w:p>
    <w:p w14:paraId="2C2005AF" w14:textId="77777777" w:rsidR="00FF4F88" w:rsidRDefault="00FF4F88" w:rsidP="00FF4F88">
      <w:pPr>
        <w:pStyle w:val="ListParagraph"/>
        <w:numPr>
          <w:ilvl w:val="0"/>
          <w:numId w:val="6"/>
        </w:numPr>
      </w:pPr>
      <w:r>
        <w:t>Wait 2 seconds then remove the charging cable from the charge point &amp; store in the vehicle</w:t>
      </w:r>
    </w:p>
    <w:p w14:paraId="47F8938F" w14:textId="0F2BB0E7" w:rsidR="0004130F" w:rsidRDefault="00FF4F88" w:rsidP="0004130F">
      <w:pPr>
        <w:pStyle w:val="ListParagraph"/>
        <w:numPr>
          <w:ilvl w:val="0"/>
          <w:numId w:val="6"/>
        </w:numPr>
      </w:pPr>
      <w:r>
        <w:t>Close the vehicle charge port door</w:t>
      </w:r>
    </w:p>
    <w:p w14:paraId="2641BFB9" w14:textId="77777777" w:rsidR="0004130F" w:rsidRDefault="00FF4F88" w:rsidP="0004130F">
      <w:r>
        <w:t>The council policy is that fleet vehicles do not use public charging infrastructure unless there is a need for a ‘top up’ charge during a journey.</w:t>
      </w:r>
    </w:p>
    <w:p w14:paraId="4364EFD4" w14:textId="77777777" w:rsidR="00471886" w:rsidRDefault="00FF4F88" w:rsidP="0004130F">
      <w:r>
        <w:t xml:space="preserve">If a top up charge is required then a list of available public charge points is available at </w:t>
      </w:r>
      <w:hyperlink r:id="rId14" w:history="1">
        <w:r w:rsidRPr="003A730A">
          <w:rPr>
            <w:rStyle w:val="Hyperlink"/>
          </w:rPr>
          <w:t>https://chargeplacescotland.org/</w:t>
        </w:r>
      </w:hyperlink>
    </w:p>
    <w:p w14:paraId="125166C5" w14:textId="1555B9AF" w:rsidR="00FF4F88" w:rsidRDefault="00FF4F88" w:rsidP="0004130F">
      <w:r>
        <w:t xml:space="preserve">Should you need a top up charge during working hours but to not have on-line access please contact Fleet Services on 01343 557 317 who will be able to assist. Outside working hours please call the councils out of hours number </w:t>
      </w:r>
      <w:r w:rsidR="00A06024" w:rsidRPr="00A06024">
        <w:t>03457 565656</w:t>
      </w:r>
      <w:r>
        <w:t xml:space="preserve"> who will be able to assist.</w:t>
      </w:r>
    </w:p>
    <w:p w14:paraId="57E0435F" w14:textId="77777777" w:rsidR="00FF4F88" w:rsidRDefault="00FF4F88" w:rsidP="0004130F">
      <w:r>
        <w:t>Subject to depot opening hours, fleet chargers may also be available at the following locations.</w:t>
      </w:r>
    </w:p>
    <w:p w14:paraId="51856901" w14:textId="77777777" w:rsidR="00FF4F88" w:rsidRDefault="00FF4F88" w:rsidP="00FF4F88">
      <w:r w:rsidRPr="00FF4F88">
        <w:t>Ashgrove Depot, Elgin, Moray, IV30 1UU</w:t>
      </w:r>
    </w:p>
    <w:p w14:paraId="061A2EDF" w14:textId="77777777" w:rsidR="00FF4F88" w:rsidRPr="00FF4F88" w:rsidRDefault="00FF4F88" w:rsidP="00FF4F88">
      <w:r w:rsidRPr="00FF4F88">
        <w:rPr>
          <w:rFonts w:ascii="Calibri" w:eastAsia="Times New Roman" w:hAnsi="Calibri" w:cs="Calibri"/>
          <w:color w:val="000000"/>
          <w:lang w:eastAsia="en-GB"/>
        </w:rPr>
        <w:t>Roads Depot, Bridge St Keith, AB55 5HJ</w:t>
      </w:r>
    </w:p>
    <w:p w14:paraId="3584DCE1" w14:textId="77777777" w:rsidR="00FF4F88" w:rsidRDefault="00FF4F88" w:rsidP="00FF4F8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F4F88">
        <w:rPr>
          <w:rFonts w:ascii="Calibri" w:eastAsia="Times New Roman" w:hAnsi="Calibri" w:cs="Calibri"/>
          <w:color w:val="000000"/>
          <w:lang w:eastAsia="en-GB"/>
        </w:rPr>
        <w:t>Grounds Depot, 14 March Rd, Buckie, AB56 4BY</w:t>
      </w:r>
    </w:p>
    <w:p w14:paraId="451A8299" w14:textId="77777777" w:rsidR="00FF4F88" w:rsidRDefault="00FF4F88" w:rsidP="00FF4F8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510FFC6" w14:textId="77777777" w:rsidR="00FF4F88" w:rsidRPr="00FF4F88" w:rsidRDefault="00FF4F88" w:rsidP="00FF4F88">
      <w:pPr>
        <w:rPr>
          <w:rFonts w:ascii="Calibri" w:eastAsia="Times New Roman" w:hAnsi="Calibri" w:cs="Calibri"/>
          <w:color w:val="000000"/>
          <w:lang w:eastAsia="en-GB"/>
        </w:rPr>
      </w:pPr>
      <w:r w:rsidRPr="00FF4F88">
        <w:rPr>
          <w:rFonts w:ascii="Calibri" w:eastAsia="Times New Roman" w:hAnsi="Calibri" w:cs="Calibri"/>
          <w:color w:val="000000"/>
          <w:lang w:eastAsia="en-GB"/>
        </w:rPr>
        <w:lastRenderedPageBreak/>
        <w:t>Buckie Access Point, Buckie, AB56 1AJ</w:t>
      </w:r>
    </w:p>
    <w:p w14:paraId="183120C1" w14:textId="77777777" w:rsidR="00FF4F88" w:rsidRDefault="00FF4F88" w:rsidP="00FF4F8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F4F88">
        <w:rPr>
          <w:rFonts w:ascii="Calibri" w:eastAsia="Times New Roman" w:hAnsi="Calibri" w:cs="Calibri"/>
          <w:color w:val="000000"/>
          <w:lang w:eastAsia="en-GB"/>
        </w:rPr>
        <w:t>Housing Depot, Mosstodloch</w:t>
      </w:r>
      <w:r w:rsidR="008C32E9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8C32E9" w:rsidRPr="008C32E9">
        <w:rPr>
          <w:rFonts w:ascii="Calibri" w:eastAsia="Times New Roman" w:hAnsi="Calibri" w:cs="Calibri"/>
          <w:color w:val="000000"/>
          <w:lang w:eastAsia="en-GB"/>
        </w:rPr>
        <w:t>IV32 7LH</w:t>
      </w:r>
    </w:p>
    <w:p w14:paraId="2FC24D14" w14:textId="77777777" w:rsidR="00FF4F88" w:rsidRDefault="00FF4F88" w:rsidP="00FF4F8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C13BE40" w14:textId="77777777" w:rsidR="00FF4F88" w:rsidRDefault="00FF4F88" w:rsidP="00FF4F8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F4F88">
        <w:rPr>
          <w:rFonts w:ascii="Calibri" w:eastAsia="Times New Roman" w:hAnsi="Calibri" w:cs="Calibri"/>
          <w:color w:val="000000"/>
          <w:lang w:eastAsia="en-GB"/>
        </w:rPr>
        <w:t>Moray Council Annexe, Elgin, IV30 1BX</w:t>
      </w:r>
    </w:p>
    <w:p w14:paraId="2C7669C1" w14:textId="77777777" w:rsidR="00FF4F88" w:rsidRDefault="00FF4F88" w:rsidP="00FF4F8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62ACBDFF" w14:textId="34949F11" w:rsidR="00FF4F88" w:rsidRPr="0004749E" w:rsidRDefault="00FF4F88" w:rsidP="0004749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F4F88">
        <w:rPr>
          <w:rFonts w:ascii="Calibri" w:eastAsia="Times New Roman" w:hAnsi="Calibri" w:cs="Calibri"/>
          <w:color w:val="000000"/>
          <w:lang w:eastAsia="en-GB"/>
        </w:rPr>
        <w:t>Keith Resource Centre, Keith, AB55 5AH</w:t>
      </w:r>
    </w:p>
    <w:sectPr w:rsidR="00FF4F88" w:rsidRPr="00047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3F9"/>
    <w:multiLevelType w:val="hybridMultilevel"/>
    <w:tmpl w:val="D4EA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2194"/>
    <w:multiLevelType w:val="hybridMultilevel"/>
    <w:tmpl w:val="C1A6AFE4"/>
    <w:lvl w:ilvl="0" w:tplc="7D68883C">
      <w:numFmt w:val="bullet"/>
      <w:lvlText w:val="•"/>
      <w:lvlJc w:val="left"/>
      <w:pPr>
        <w:ind w:left="1116" w:hanging="756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A77"/>
    <w:multiLevelType w:val="hybridMultilevel"/>
    <w:tmpl w:val="E8F4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76ED"/>
    <w:multiLevelType w:val="hybridMultilevel"/>
    <w:tmpl w:val="8A74245E"/>
    <w:lvl w:ilvl="0" w:tplc="7D68883C">
      <w:numFmt w:val="bullet"/>
      <w:lvlText w:val="•"/>
      <w:lvlJc w:val="left"/>
      <w:pPr>
        <w:ind w:left="1116" w:hanging="756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78BA"/>
    <w:multiLevelType w:val="hybridMultilevel"/>
    <w:tmpl w:val="ABFC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1167"/>
    <w:multiLevelType w:val="hybridMultilevel"/>
    <w:tmpl w:val="8A401D56"/>
    <w:lvl w:ilvl="0" w:tplc="7D68883C">
      <w:numFmt w:val="bullet"/>
      <w:lvlText w:val="•"/>
      <w:lvlJc w:val="left"/>
      <w:pPr>
        <w:ind w:left="1116" w:hanging="756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0F"/>
    <w:rsid w:val="0004130F"/>
    <w:rsid w:val="0004749E"/>
    <w:rsid w:val="00103B2E"/>
    <w:rsid w:val="00471886"/>
    <w:rsid w:val="008C32E9"/>
    <w:rsid w:val="009D1212"/>
    <w:rsid w:val="00A06024"/>
    <w:rsid w:val="00AF0771"/>
    <w:rsid w:val="00BC70D3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60DB"/>
  <w15:chartTrackingRefBased/>
  <w15:docId w15:val="{219AF3C0-DE23-459F-8552-3310468A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F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chargeplacescot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44dace1-49c5-45b2-a3fd-8f9663d2bbff" xsi:nil="true"/>
    <Surname xmlns="c44dace1-49c5-45b2-a3fd-8f9663d2bbff" xsi:nil="true"/>
    <FileRef1 xmlns="c44dace1-49c5-45b2-a3fd-8f9663d2bbff" xsi:nil="true"/>
    <RecManDate xmlns="c44dace1-49c5-45b2-a3fd-8f9663d2bbff" xsi:nil="true"/>
    <Forename xmlns="c44dace1-49c5-45b2-a3fd-8f9663d2bbff" xsi:nil="true"/>
    <ReportType xmlns="c44dace1-49c5-45b2-a3fd-8f9663d2bbff" xsi:nil="true"/>
    <Retention_x0020_Review_x0020_Date xmlns="c44dace1-49c5-45b2-a3fd-8f9663d2bbff" xsi:nil="true"/>
    <Damage xmlns="c44dace1-49c5-45b2-a3fd-8f9663d2bbff" xsi:nil="true"/>
    <FleetNumber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Vehicle Replacement</TermName>
          <TermId xmlns="http://schemas.microsoft.com/office/infopath/2007/PartnerControls">c3c0c7e0-bcd8-455d-97dc-a767d4647ef3</TermId>
        </TermInfo>
      </Terms>
    </bd985bbe68b74225aaf8b24203c90860>
    <VehicleRegNumber xmlns="c44dace1-49c5-45b2-a3fd-8f9663d2bbff" xsi:nil="true"/>
    <TaxCatchAll xmlns="c44dace1-49c5-45b2-a3fd-8f9663d2bbff">
      <Value>69</Value>
    </TaxCatchAll>
    <OwnersDate xmlns="c44dace1-49c5-45b2-a3fd-8f9663d2bbff" xsi:nil="true"/>
    <ClosureDate xmlns="c44dace1-49c5-45b2-a3fd-8f9663d2bbff" xsi:nil="true"/>
    <Checks xmlns="c44dace1-49c5-45b2-a3fd-8f9663d2bbff" xsi:nil="true"/>
    <_dlc_DocId xmlns="c44dace1-49c5-45b2-a3fd-8f9663d2bbff">SPINFRATRANS-2131537706-3401</_dlc_DocId>
    <_dlc_DocIdUrl xmlns="c44dace1-49c5-45b2-a3fd-8f9663d2bbff">
      <Url>http://spinfratrans.moray.gov.uk/FleetSite/FSManSite/_layouts/15/DocIdRedir.aspx?ID=SPINFRATRANS-2131537706-3401</Url>
      <Description>SPINFRATRANS-2131537706-3401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EET Report" ma:contentTypeID="0x010100F4579FC8C7439B4A81130FDACC7F49890D041400F25DC86F2D67EE4EA94A23BDB92F35DD" ma:contentTypeVersion="880" ma:contentTypeDescription="" ma:contentTypeScope="" ma:versionID="82cb2b4971038742bc7d93246d3d6a88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5cb41b5db7237f598c6227b46dda86c0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ReportType" minOccurs="0"/>
                <xsd:element ref="ns2:Checks" minOccurs="0"/>
                <xsd:element ref="ns2:Damage" minOccurs="0"/>
                <xsd:element ref="ns2:Date1" minOccurs="0"/>
                <xsd:element ref="ns2:FleetNumber" minOccurs="0"/>
                <xsd:element ref="ns2:VehicleRegNumber" minOccurs="0"/>
                <xsd:element ref="ns2:Forename" minOccurs="0"/>
                <xsd:element ref="ns2:Surname" minOccurs="0"/>
                <xsd:element ref="ns2:ClosureDate" minOccurs="0"/>
                <xsd:element ref="ns2:TaxCatchAllLabel" minOccurs="0"/>
                <xsd:element ref="ns2:bd985bbe68b74225aaf8b24203c90860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OwnersDate" minOccurs="0"/>
                <xsd:element ref="ns2:RecManDate" minOccurs="0"/>
                <xsd:element ref="ns2:Retention_x0020_Review_x0020_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ReportType" ma:index="4" nillable="true" ma:displayName="Report Type" ma:format="Dropdown" ma:internalName="ReportType">
      <xsd:simpleType>
        <xsd:restriction base="dms:Choice">
          <xsd:enumeration value="Defect"/>
          <xsd:enumeration value="Driver Hours Compliance"/>
          <xsd:enumeration value="Pool Car Fault"/>
        </xsd:restriction>
      </xsd:simpleType>
    </xsd:element>
    <xsd:element name="Checks" ma:index="5" nillable="true" ma:displayName="Checks" ma:format="Dropdown" ma:internalName="Checks">
      <xsd:simpleType>
        <xsd:restriction base="dms:Choice">
          <xsd:enumeration value="Driver Hours"/>
          <xsd:enumeration value="Driver Licence"/>
        </xsd:restriction>
      </xsd:simpleType>
    </xsd:element>
    <xsd:element name="Damage" ma:index="6" nillable="true" ma:displayName="Damage" ma:internalName="Damage">
      <xsd:simpleType>
        <xsd:restriction base="dms:Note">
          <xsd:maxLength value="255"/>
        </xsd:restriction>
      </xsd:simpleType>
    </xsd:element>
    <xsd:element name="Date1" ma:index="7" nillable="true" ma:displayName="Date" ma:format="DateOnly" ma:internalName="Date1">
      <xsd:simpleType>
        <xsd:restriction base="dms:DateTime"/>
      </xsd:simpleType>
    </xsd:element>
    <xsd:element name="FleetNumber" ma:index="8" nillable="true" ma:displayName="Fleet Number" ma:internalName="FleetNumber">
      <xsd:simpleType>
        <xsd:restriction base="dms:Text">
          <xsd:maxLength value="255"/>
        </xsd:restriction>
      </xsd:simpleType>
    </xsd:element>
    <xsd:element name="VehicleRegNumber" ma:index="9" nillable="true" ma:displayName="Vehicle Registration Number" ma:internalName="VehicleRegNumber">
      <xsd:simpleType>
        <xsd:restriction base="dms:Text">
          <xsd:maxLength value="255"/>
        </xsd:restriction>
      </xsd:simpleType>
    </xsd:element>
    <xsd:element name="Forename" ma:index="10" nillable="true" ma:displayName="Forename" ma:description="CORPORATE HUB COLUMN" ma:internalName="Forename">
      <xsd:simpleType>
        <xsd:restriction base="dms:Text">
          <xsd:maxLength value="255"/>
        </xsd:restriction>
      </xsd:simpleType>
    </xsd:element>
    <xsd:element name="Surname" ma:index="11" nillable="true" ma:displayName="Surname" ma:description="CORPORATE HUB COLUMN" ma:internalName="Surname">
      <xsd:simpleType>
        <xsd:restriction base="dms:Text">
          <xsd:maxLength value="255"/>
        </xsd:restriction>
      </xsd:simpleType>
    </xsd:element>
    <xsd:element name="ClosureDate" ma:index="12" nillable="true" ma:displayName="Closure Date" ma:format="DateOnly" ma:internalName="ClosureDate">
      <xsd:simpleType>
        <xsd:restriction base="dms:DateTime"/>
      </xsd:simpleType>
    </xsd:element>
    <xsd:element name="TaxCatchAllLabel" ma:index="13" nillable="true" ma:displayName="Taxonomy Catch All Column1" ma:hidden="true" ma:list="{a1f9a4db-be4e-4a24-9f3b-319b458ac59a}" ma:internalName="TaxCatchAllLabel" ma:readOnly="true" ma:showField="CatchAllDataLabel" ma:web="29070ede-a9e8-4d29-89cf-c7e9c5b64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985bbe68b74225aaf8b24203c90860" ma:index="16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a1f9a4db-be4e-4a24-9f3b-319b458ac59a}" ma:internalName="TaxCatchAll" ma:showField="CatchAllData" ma:web="29070ede-a9e8-4d29-89cf-c7e9c5b64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sDate" ma:index="25" nillable="true" ma:displayName="Owners Date" ma:format="DateOnly" ma:internalName="OwnersDate">
      <xsd:simpleType>
        <xsd:restriction base="dms:DateTime"/>
      </xsd:simpleType>
    </xsd:element>
    <xsd:element name="RecManDate" ma:index="26" nillable="true" ma:displayName="RecMan Date" ma:format="DateOnly" ma:internalName="RecManDate">
      <xsd:simpleType>
        <xsd:restriction base="dms:DateTime"/>
      </xsd:simpleType>
    </xsd:element>
    <xsd:element name="Retention_x0020_Review_x0020_Date" ma:index="27" nillable="true" ma:displayName="Retention Review Date" ma:format="DateOnly" ma:internalName="Retention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bff0719-6543-4572-a57c-2259fc483c12" ContentTypeId="0x010100F4579FC8C7439B4A81130FDACC7F49890D0414" PreviousValue="true"/>
</file>

<file path=customXml/item7.xml><?xml version="1.0" encoding="utf-8"?>
<?mso-contentType ?>
<p:Policy xmlns:p="office.server.policy" id="" local="true">
  <p:Name>FLEET Report</p:Name>
  <p:Description>Closure Date +28 days Send to Record Centre</p:Description>
  <p:Statement>Closure Date +28 Days Move to Record Centre</p:Statement>
  <p:PolicyItems>
    <p:PolicyItem featureId="Microsoft.Office.RecordsManagement.PolicyFeatures.Expiration" staticId="0x010100F4579FC8C7439B4A81130FDACC7F49890D041400F25DC86F2D67EE4EA94A23BDB92F35DD|-868073686" UniqueId="9766cce0-8092-45e4-b7d3-1f23005610d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f4a43be5-0db0-4976-b73f-04eec1aff411" destnName="FS Management Records" destnUrl="http://sprecinfratrans.moray.gov.uk/RecFleetSite/RecFSManSite/_vti_bin/OfficialFile.asmx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5725A1DA-FB23-4558-A3B8-CF7AA111C9CC}">
  <ds:schemaRefs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58724-2494-4832-8224-CD9D9F35CA7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75E2AE5-0317-463F-A1A7-BFEFD09B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845F0-A148-4EC6-B228-16A8B00283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B2FAD5-90D9-4CB0-A7CB-AF8B547369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C493AA-BD75-4299-B3A1-13B07CE8C5B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09FEADA-0C14-4ED8-8750-68280930B34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Pearson</dc:creator>
  <cp:keywords/>
  <dc:description/>
  <cp:lastModifiedBy>John Pearson</cp:lastModifiedBy>
  <cp:revision>5</cp:revision>
  <cp:lastPrinted>2023-05-05T08:41:00Z</cp:lastPrinted>
  <dcterms:created xsi:type="dcterms:W3CDTF">2023-05-05T08:40:00Z</dcterms:created>
  <dcterms:modified xsi:type="dcterms:W3CDTF">2023-05-05T09:10:00Z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0x010100F4579FC8C7439B4A81130FDACC7F49890D041400F25DC86F2D67EE4EA94A23BDB92F35DD</vt:lpwstr>
  </property>
  <property fmtid="{D5CDD505-2E9C-101B-9397-08002B2CF9AE}" pid="3" name="LibraryName">
    <vt:lpwstr>69;#Vehicle Replacement|c3c0c7e0-bcd8-455d-97dc-a767d4647ef3</vt:lpwstr>
  </property>
  <property fmtid="{D5CDD505-2E9C-101B-9397-08002B2CF9AE}" pid="4" name="_dlc_policyId">
    <vt:lpwstr>/FleetSite/FSManSite/VehicleRepLib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00000000-0000-0000-0000-000000000000&lt;/propertyId&gt;&lt;period&gt;days&lt;/period&gt;&lt;/formula&gt;</vt:lpwstr>
  </property>
  <property fmtid="{D5CDD505-2E9C-101B-9397-08002B2CF9AE}" pid="6" name="_dlc_DocIdItemGuid">
    <vt:lpwstr>f12fecb1-e62a-4ec5-af0e-8f538b31295f</vt:lpwstr>
  </property>
</Properties>
</file>